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AC95DF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A267544" w14:textId="77777777" w:rsidR="0075357B" w:rsidRDefault="00361D47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18F373" w14:textId="77777777" w:rsidR="0075357B" w:rsidRDefault="0075357B">
      <w:pPr>
        <w:spacing w:after="257"/>
        <w:rPr>
          <w:rFonts w:ascii="Times New Roman" w:hAnsi="Times New Roman"/>
          <w:color w:val="000000" w:themeColor="text1"/>
          <w:sz w:val="24"/>
          <w:szCs w:val="24"/>
        </w:rPr>
      </w:pPr>
    </w:p>
    <w:p w14:paraId="73406707" w14:textId="77777777" w:rsidR="0075357B" w:rsidRDefault="00361D47">
      <w:pPr>
        <w:tabs>
          <w:tab w:val="left" w:pos="2287"/>
        </w:tabs>
        <w:spacing w:line="185" w:lineRule="exact"/>
        <w:ind w:left="871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Annex V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Terms of Reference for Consultants and other </w:t>
      </w:r>
      <w:proofErr w:type="gramStart"/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persons</w:t>
      </w:r>
      <w:proofErr w:type="gramEnd"/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hired by IFAD under a non-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BD7919" w14:textId="77777777" w:rsidR="0075357B" w:rsidRDefault="00361D47">
      <w:pPr>
        <w:spacing w:line="185" w:lineRule="exact"/>
        <w:ind w:left="2287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staff contract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6441"/>
      </w:tblGrid>
      <w:tr w:rsidR="0075357B" w14:paraId="6776E6BD" w14:textId="77777777" w:rsidTr="001E18EB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Default="00361D47">
            <w:pPr>
              <w:spacing w:before="34"/>
              <w:ind w:left="-1" w:right="1620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INDIVIDUAL RESPONSIBILITIES, EXPECTED OUTPUTS AND REQUIRED COMPLETION DATES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5357B" w14:paraId="1957A084" w14:textId="77777777" w:rsidTr="001E18EB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Default="00361D47">
            <w:pPr>
              <w:spacing w:before="146" w:after="102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Full Name: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3B404D64" w:rsidR="0075357B" w:rsidRDefault="0075357B">
            <w:pPr>
              <w:spacing w:before="141" w:after="107"/>
              <w:ind w:left="8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  <w:tr w:rsidR="0075357B" w14:paraId="0E3B10D5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Category: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Default="00361D47">
            <w:pPr>
              <w:spacing w:before="126" w:after="106"/>
              <w:ind w:left="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Intern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5357B" w14:paraId="06D9EFA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2CE5C8F3" w:rsidR="0075357B" w:rsidRDefault="0075357B">
            <w:pPr>
              <w:spacing w:before="126" w:after="106"/>
              <w:ind w:left="8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  <w:tr w:rsidR="0075357B" w14:paraId="0141CC4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Sub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Default="00361D47">
            <w:pPr>
              <w:spacing w:before="126" w:after="106"/>
              <w:ind w:left="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Monthly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75357B" w:rsidRPr="009B7306" w14:paraId="6E26A242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Specialization: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34657F" w14:textId="4FE76692" w:rsidR="0075357B" w:rsidRPr="00222981" w:rsidRDefault="00B10212">
            <w:pPr>
              <w:spacing w:before="126" w:after="106"/>
              <w:ind w:left="81" w:right="-18"/>
              <w:rPr>
                <w:rFonts w:ascii="Times New Roman" w:hAnsi="Times New Roman" w:cs="Times New Roman"/>
                <w:color w:val="010302"/>
                <w:lang w:val="fr-FR" w:eastAsia="ko-KR"/>
              </w:rPr>
            </w:pPr>
            <w:r>
              <w:rPr>
                <w:rFonts w:ascii="Times New Roman" w:hAnsi="Times New Roman" w:cs="Times New Roman"/>
                <w:color w:val="010302"/>
                <w:lang w:val="fr-FR" w:eastAsia="ko-KR"/>
              </w:rPr>
              <w:t>Investigation</w:t>
            </w:r>
          </w:p>
        </w:tc>
      </w:tr>
      <w:tr w:rsidR="0075357B" w14:paraId="1CA51397" w14:textId="77777777" w:rsidTr="001E18EB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Default="00361D47">
            <w:pPr>
              <w:spacing w:before="131" w:after="10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Start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065AE108" w:rsidR="0075357B" w:rsidRDefault="0075357B">
            <w:pPr>
              <w:spacing w:before="126" w:after="110"/>
              <w:ind w:left="8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  <w:tr w:rsidR="0075357B" w14:paraId="7AAF50E7" w14:textId="77777777" w:rsidTr="001E18EB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End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67779FB5" w:rsidR="0075357B" w:rsidRDefault="0075357B">
            <w:pPr>
              <w:spacing w:before="126" w:after="108"/>
              <w:ind w:left="8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  <w:tr w:rsidR="0075357B" w14:paraId="3DC29351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months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480FAAE0" w:rsidR="0075357B" w:rsidRPr="003D1C16" w:rsidRDefault="0075357B">
            <w:pPr>
              <w:spacing w:before="126" w:after="108"/>
              <w:ind w:left="81" w:right="-18"/>
              <w:rPr>
                <w:rFonts w:asciiTheme="minorBidi" w:hAnsiTheme="minorBidi"/>
                <w:color w:val="010302"/>
                <w:sz w:val="16"/>
                <w:szCs w:val="16"/>
              </w:rPr>
            </w:pPr>
          </w:p>
        </w:tc>
      </w:tr>
      <w:tr w:rsidR="0075357B" w14:paraId="161E13FC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days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1B06EA2E" w:rsidR="0075357B" w:rsidRDefault="0075357B">
            <w:pPr>
              <w:spacing w:before="126" w:after="108"/>
              <w:ind w:left="8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  <w:tr w:rsidR="0075357B" w14:paraId="7DBE41E7" w14:textId="77777777" w:rsidTr="001E18EB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Division/Department: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6521BB60" w:rsidR="0075357B" w:rsidRDefault="00292CC2">
            <w:pPr>
              <w:spacing w:before="126" w:after="108"/>
              <w:ind w:left="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10302"/>
              </w:rPr>
              <w:t>AUO</w:t>
            </w:r>
          </w:p>
        </w:tc>
      </w:tr>
      <w:tr w:rsidR="0075357B" w:rsidRPr="0032280E" w14:paraId="65D773B7" w14:textId="77777777" w:rsidTr="001E18EB">
        <w:trPr>
          <w:trHeight w:hRule="exact" w:val="41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Default="00361D47">
            <w:pPr>
              <w:spacing w:before="119" w:after="136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Reports to: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0ACD76EC" w:rsidR="0075357B" w:rsidRPr="003D1C16" w:rsidRDefault="00B10212">
            <w:pPr>
              <w:spacing w:before="126" w:after="129"/>
              <w:ind w:left="81" w:right="-18"/>
              <w:rPr>
                <w:rFonts w:ascii="Times New Roman" w:hAnsi="Times New Roman" w:cs="Times New Roman"/>
                <w:color w:val="010302"/>
                <w:lang w:val="it-IT"/>
              </w:rPr>
            </w:pPr>
            <w:r>
              <w:rPr>
                <w:rFonts w:ascii="Times New Roman" w:hAnsi="Times New Roman" w:cs="Times New Roman"/>
                <w:color w:val="010302"/>
                <w:lang w:val="it-IT"/>
              </w:rPr>
              <w:t>Investigation Manager</w:t>
            </w:r>
          </w:p>
        </w:tc>
      </w:tr>
      <w:tr w:rsidR="0075357B" w14:paraId="4BC6540E" w14:textId="77777777" w:rsidTr="001E18EB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Default="00361D47">
            <w:pPr>
              <w:spacing w:before="34"/>
              <w:ind w:left="-1" w:right="3137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GENERAL DESCRIPTION OF TASK(S) AND OBJECTIVE(S) TO BE ACHIEVED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E18EB" w14:paraId="55167EA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675EBA" w14:textId="77777777" w:rsidR="00367B70" w:rsidRPr="007F2B01" w:rsidRDefault="001E18EB" w:rsidP="00367B70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</w:pPr>
            <w:r w:rsidRPr="007F2B01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>O</w:t>
            </w:r>
            <w:r w:rsidRPr="007F2B01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 xml:space="preserve">rganizational Context: </w:t>
            </w:r>
          </w:p>
          <w:p w14:paraId="272298A7" w14:textId="784F3CA7" w:rsidR="00367B70" w:rsidRPr="00367B70" w:rsidRDefault="00367B70" w:rsidP="00367B70">
            <w:pPr>
              <w:spacing w:before="125" w:after="101"/>
              <w:ind w:left="149" w:right="-18"/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 xml:space="preserve">The International Fund for Agricultural Development (IFAD) is an international financial institution and a specialized United Nations agency dedicated to eradicating rural poverty and hunger. The Office of Audit and Oversight (AUO) </w:t>
            </w:r>
            <w:proofErr w:type="gramStart"/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enhances</w:t>
            </w:r>
            <w:proofErr w:type="gramEnd"/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 xml:space="preserve"> and protects organizational value by providing independent and objective assurance and advisory services, including investigations into staff misconduct, fraud, and corruption.</w:t>
            </w:r>
            <w:r w:rsidR="00CA63A2">
              <w:rPr>
                <w:rFonts w:ascii="Arial (Body CS)" w:hAnsi="Arial (Body CS)" w:cs="Arial (Body CS)" w:hint="eastAsia"/>
                <w:color w:val="000000"/>
                <w:sz w:val="18"/>
                <w:szCs w:val="18"/>
                <w:lang w:val="en-GB" w:eastAsia="ko-KR"/>
              </w:rPr>
              <w:t xml:space="preserve"> AUO houses two sections, the Investigation Section (IS) and the Audit Section.</w:t>
            </w:r>
          </w:p>
          <w:p w14:paraId="75471069" w14:textId="5BB05063" w:rsidR="00367B70" w:rsidRPr="00367B70" w:rsidRDefault="00367B70" w:rsidP="00367B70">
            <w:pPr>
              <w:autoSpaceDE w:val="0"/>
              <w:autoSpaceDN w:val="0"/>
              <w:adjustRightInd w:val="0"/>
              <w:spacing w:after="200"/>
              <w:ind w:left="108"/>
              <w:jc w:val="both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 xml:space="preserve">Under the supervision of the AUO Investigation Manager or </w:t>
            </w:r>
            <w:r w:rsidR="00AC3F8C">
              <w:rPr>
                <w:rFonts w:ascii="Arial (Body CS)" w:hAnsi="Arial (Body CS)" w:cs="Arial (Body CS)" w:hint="eastAsia"/>
                <w:color w:val="000000"/>
                <w:sz w:val="18"/>
                <w:szCs w:val="18"/>
                <w:lang w:val="en-GB" w:eastAsia="ko-KR"/>
              </w:rPr>
              <w:t xml:space="preserve">his </w:t>
            </w: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designee, the intern will contribute to the work of the IS by assisting with investigation and anti-corruption activities. The incumbent’s responsibilities will include:</w:t>
            </w:r>
          </w:p>
          <w:p w14:paraId="424D92DE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u w:val="single"/>
                <w:lang w:val="en-GB"/>
              </w:rPr>
              <w:t>Assisting Investigative Activities</w:t>
            </w: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:</w:t>
            </w:r>
          </w:p>
          <w:p w14:paraId="350818E7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Conduct analysis of relevant evidence and jurisprudence.</w:t>
            </w:r>
          </w:p>
          <w:p w14:paraId="12B02FFC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Provide support to investigators, including participating in investigative activities, assisting with interviews, and maintaining case records.</w:t>
            </w:r>
          </w:p>
          <w:p w14:paraId="0C2D96C4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u w:val="single"/>
                <w:lang w:val="en-GB"/>
              </w:rPr>
              <w:t>Supporting Anti-Corruption Outreach</w:t>
            </w: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:</w:t>
            </w:r>
          </w:p>
          <w:p w14:paraId="4BFD83DE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Assist in devising effective anti-corruption tools and materials.</w:t>
            </w:r>
          </w:p>
          <w:p w14:paraId="57B8AAFF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Support AUO’s outreach activities to promote integrity and accountability.</w:t>
            </w:r>
          </w:p>
          <w:p w14:paraId="6284E030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u w:val="single"/>
                <w:lang w:val="en-GB"/>
              </w:rPr>
              <w:t>Additional Duties</w:t>
            </w: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:</w:t>
            </w:r>
          </w:p>
          <w:p w14:paraId="1E996C54" w14:textId="77777777" w:rsidR="00367B70" w:rsidRPr="00367B70" w:rsidRDefault="00367B70" w:rsidP="00AC3F8C">
            <w:pPr>
              <w:spacing w:before="125" w:after="101"/>
              <w:ind w:left="149" w:right="-18"/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</w:pPr>
            <w:r w:rsidRPr="00367B70">
              <w:rPr>
                <w:rFonts w:ascii="Arial (Body CS)" w:hAnsi="Arial (Body CS)" w:cs="Arial (Body CS)"/>
                <w:color w:val="000000"/>
                <w:sz w:val="18"/>
                <w:szCs w:val="18"/>
                <w:lang w:val="en-GB"/>
              </w:rPr>
              <w:t>Participate in projects and activities as required within the scope of AUO, as assigned by the Investigation Manager and/or Director of AUO.</w:t>
            </w:r>
          </w:p>
          <w:p w14:paraId="270B9012" w14:textId="16C32748" w:rsidR="001E18EB" w:rsidRPr="007F2B01" w:rsidRDefault="00367B70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</w:pPr>
            <w:r w:rsidRPr="007F2B01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>Learning o</w:t>
            </w:r>
            <w:r w:rsidR="000657E3" w:rsidRPr="007F2B01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>bjectives &amp; competency development:</w:t>
            </w:r>
          </w:p>
          <w:p w14:paraId="5507C20E" w14:textId="4F92F41E" w:rsidR="00290533" w:rsidRDefault="00290533" w:rsidP="00290533">
            <w:pPr>
              <w:autoSpaceDE w:val="0"/>
              <w:autoSpaceDN w:val="0"/>
              <w:adjustRightInd w:val="0"/>
              <w:spacing w:before="40"/>
              <w:ind w:left="142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0D88">
              <w:rPr>
                <w:rFonts w:ascii="Arial" w:hAnsi="Arial" w:cs="Arial"/>
                <w:color w:val="000000"/>
                <w:sz w:val="18"/>
                <w:szCs w:val="18"/>
              </w:rPr>
              <w:t>In line with the new vision/mission and strategy announced by AUO at the June 2025 Audit Committee meeting, th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 incumbent</w:t>
            </w:r>
            <w:r w:rsidRPr="00B70D88">
              <w:rPr>
                <w:rFonts w:ascii="Arial" w:hAnsi="Arial" w:cs="Arial"/>
                <w:color w:val="000000"/>
                <w:sz w:val="18"/>
                <w:szCs w:val="18"/>
              </w:rPr>
              <w:t xml:space="preserve"> support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B70D88">
              <w:rPr>
                <w:rFonts w:ascii="Arial" w:hAnsi="Arial" w:cs="Arial"/>
                <w:color w:val="000000"/>
                <w:sz w:val="18"/>
                <w:szCs w:val="18"/>
              </w:rPr>
              <w:t xml:space="preserve"> their implementation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through</w:t>
            </w:r>
            <w:r w:rsidRPr="00B70D8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7B70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 xml:space="preserve">supporting mainstream investigative work, capacity building, anticorruption outreach </w:t>
            </w:r>
            <w:r w:rsidR="000046F2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 xml:space="preserve">activities </w:t>
            </w:r>
            <w:r w:rsidR="00367B70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 xml:space="preserve">and other relevant </w:t>
            </w:r>
            <w:r w:rsidR="000046F2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initiatives</w:t>
            </w:r>
            <w:r w:rsidR="00367B70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 xml:space="preserve"> for the IS to respond </w:t>
            </w:r>
            <w:r w:rsidRPr="00B70D88">
              <w:rPr>
                <w:rFonts w:ascii="Arial" w:hAnsi="Arial" w:cs="Arial"/>
                <w:color w:val="000000"/>
                <w:sz w:val="18"/>
                <w:szCs w:val="18"/>
              </w:rPr>
              <w:t>more effectively address emerging risks aligned with the strategic priorities of IFAD 13</w:t>
            </w:r>
            <w:r w:rsidR="00367B70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 xml:space="preserve"> and IFAD 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3402D3E" w14:textId="729DBB52" w:rsidR="00290533" w:rsidRPr="00176988" w:rsidRDefault="00F26B14" w:rsidP="00F26B14">
            <w:pPr>
              <w:autoSpaceDE w:val="0"/>
              <w:autoSpaceDN w:val="0"/>
              <w:adjustRightInd w:val="0"/>
              <w:spacing w:before="40"/>
              <w:ind w:left="142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0449">
              <w:rPr>
                <w:rFonts w:ascii="Arial" w:hAnsi="Arial" w:cs="Arial"/>
                <w:color w:val="000000"/>
                <w:sz w:val="18"/>
                <w:szCs w:val="18"/>
              </w:rPr>
              <w:t xml:space="preserve">The learning will be achieved through structured courses, on-the job coaching, assignments of increasingly responsible tasks and gradual exposure to all facets of IFAD’s work.  </w:t>
            </w:r>
          </w:p>
          <w:p w14:paraId="3D2BD1A5" w14:textId="08DC63F9" w:rsidR="005F31C4" w:rsidRPr="009B7306" w:rsidRDefault="005F31C4" w:rsidP="00290533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</w:p>
        </w:tc>
      </w:tr>
      <w:tr w:rsidR="0075357B" w14:paraId="411A932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7F2B01" w:rsidRDefault="00361D47">
            <w:pPr>
              <w:spacing w:before="125" w:after="101"/>
              <w:ind w:left="149" w:right="-18"/>
              <w:rPr>
                <w:rFonts w:ascii="Times New Roman" w:hAnsi="Times New Roman" w:cs="Times New Roman"/>
                <w:b/>
                <w:bCs/>
                <w:color w:val="010302"/>
                <w:sz w:val="18"/>
                <w:szCs w:val="18"/>
              </w:rPr>
            </w:pPr>
            <w:r w:rsidRPr="007F2B01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Expected Activities:</w:t>
            </w:r>
            <w:r w:rsidRPr="007F2B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5357B" w14:paraId="589C32FD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589FF" w14:textId="4CA1BD53" w:rsidR="0037008A" w:rsidRDefault="0037008A" w:rsidP="0037008A">
            <w:pPr>
              <w:autoSpaceDE w:val="0"/>
              <w:autoSpaceDN w:val="0"/>
              <w:adjustRightInd w:val="0"/>
              <w:spacing w:before="40"/>
              <w:ind w:left="142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 xml:space="preserve"> AUO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iS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Intern will be exposed to the following learning elements:</w:t>
            </w:r>
          </w:p>
          <w:p w14:paraId="29748C63" w14:textId="77777777" w:rsidR="0037008A" w:rsidRDefault="0037008A" w:rsidP="0037008A">
            <w:pPr>
              <w:pStyle w:val="ListParagraph"/>
              <w:spacing w:before="35" w:line="148" w:lineRule="exact"/>
              <w:ind w:left="72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</w:p>
          <w:p w14:paraId="120D216D" w14:textId="1704AD2E" w:rsidR="0037008A" w:rsidRPr="007F2B01" w:rsidRDefault="0037008A" w:rsidP="007F2B01">
            <w:pPr>
              <w:pStyle w:val="ListParagraph"/>
              <w:numPr>
                <w:ilvl w:val="0"/>
                <w:numId w:val="33"/>
              </w:numPr>
              <w:spacing w:before="35" w:line="148" w:lineRule="exact"/>
              <w:ind w:left="274" w:hanging="274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</w:pPr>
            <w:r w:rsidRPr="007F2B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  <w:t>Core Functional Tasks (70%)</w:t>
            </w:r>
          </w:p>
          <w:p w14:paraId="74CF6D95" w14:textId="77777777" w:rsidR="0037008A" w:rsidRPr="008004B9" w:rsidRDefault="0037008A" w:rsidP="0037008A">
            <w:pPr>
              <w:widowControl/>
              <w:spacing w:before="80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8004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Participate in investigative casework, including evidence review and documentation. </w:t>
            </w:r>
          </w:p>
          <w:p w14:paraId="54ABD727" w14:textId="77777777" w:rsidR="0037008A" w:rsidRDefault="0037008A" w:rsidP="0037008A">
            <w:pPr>
              <w:widowControl/>
              <w:spacing w:before="80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8004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Support the development and dissemination of anti-corruption materials. </w:t>
            </w:r>
          </w:p>
          <w:p w14:paraId="5F69CDE8" w14:textId="77777777" w:rsidR="0037008A" w:rsidRPr="008004B9" w:rsidRDefault="0037008A" w:rsidP="0037008A">
            <w:pPr>
              <w:widowControl/>
              <w:spacing w:before="80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  <w:lang w:val="en-GB" w:eastAsia="ko-KR"/>
              </w:rPr>
              <w:lastRenderedPageBreak/>
              <w:t>Maintain the Case Management System.</w:t>
            </w:r>
          </w:p>
          <w:p w14:paraId="63BA5B96" w14:textId="77777777" w:rsidR="0037008A" w:rsidRPr="0037008A" w:rsidRDefault="0037008A" w:rsidP="0037008A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</w:p>
          <w:p w14:paraId="19A7E890" w14:textId="77777777" w:rsidR="0037008A" w:rsidRPr="00CF350C" w:rsidRDefault="0037008A" w:rsidP="0037008A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CF350C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2</w:t>
            </w: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.</w:t>
            </w:r>
            <w:r w:rsidRPr="007F2B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  <w:t xml:space="preserve">  Cross-functional Tasks (30%)</w:t>
            </w:r>
          </w:p>
          <w:p w14:paraId="1AEFA11C" w14:textId="060BF423" w:rsidR="008004B9" w:rsidRPr="008004B9" w:rsidRDefault="008004B9" w:rsidP="0037008A">
            <w:pPr>
              <w:widowControl/>
              <w:spacing w:before="80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8004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Engage in cross-functional projects and contribute to AUO/IS initiatives. </w:t>
            </w:r>
          </w:p>
          <w:p w14:paraId="76046B56" w14:textId="1AB7B95C" w:rsidR="008004B9" w:rsidRPr="00A80449" w:rsidRDefault="008004B9" w:rsidP="0037008A">
            <w:pPr>
              <w:widowControl/>
              <w:spacing w:before="80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04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Maintain confidentiality and exercise due care in all assigned </w:t>
            </w:r>
            <w:proofErr w:type="gramStart"/>
            <w:r w:rsidRPr="008004B9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tasks.</w:t>
            </w:r>
            <w:r w:rsidRPr="00A80449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gramEnd"/>
            <w:r w:rsidRPr="00A804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80449">
              <w:rPr>
                <w:rFonts w:ascii="Arial" w:hAnsi="Arial" w:cs="Arial"/>
                <w:color w:val="000000"/>
                <w:sz w:val="18"/>
                <w:szCs w:val="18"/>
              </w:rPr>
              <w:t>organisational</w:t>
            </w:r>
            <w:proofErr w:type="spellEnd"/>
            <w:r w:rsidRPr="00A80449">
              <w:rPr>
                <w:rFonts w:ascii="Arial" w:hAnsi="Arial" w:cs="Arial"/>
                <w:color w:val="000000"/>
                <w:sz w:val="18"/>
                <w:szCs w:val="18"/>
              </w:rPr>
              <w:t xml:space="preserve"> role of the </w:t>
            </w:r>
            <w:r w:rsidR="0037008A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IS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Intern </w:t>
            </w:r>
            <w:r w:rsidRPr="00A80449">
              <w:rPr>
                <w:rFonts w:ascii="Arial" w:hAnsi="Arial" w:cs="Arial"/>
                <w:color w:val="000000"/>
                <w:sz w:val="18"/>
                <w:szCs w:val="18"/>
              </w:rPr>
              <w:t>will ensure that he / she gains comprehensive understanding of the working of an International Financial Institution.</w:t>
            </w:r>
          </w:p>
          <w:p w14:paraId="4164F1C7" w14:textId="4CD0E66A" w:rsidR="005313E3" w:rsidRPr="005313E3" w:rsidRDefault="005313E3" w:rsidP="008004B9">
            <w:pPr>
              <w:spacing w:before="35" w:line="148" w:lineRule="exact"/>
              <w:ind w:left="142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</w:p>
        </w:tc>
      </w:tr>
      <w:tr w:rsidR="000657E3" w14:paraId="72B65E26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7F2B01" w:rsidRDefault="000657E3" w:rsidP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</w:pPr>
            <w:r w:rsidRPr="007F2B01"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val="en-GB" w:eastAsia="ko-KR"/>
              </w:rPr>
              <w:lastRenderedPageBreak/>
              <w:t xml:space="preserve">Skills and </w:t>
            </w:r>
            <w:r w:rsidRPr="007F2B0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  <w:t>qualifications</w:t>
            </w:r>
          </w:p>
        </w:tc>
      </w:tr>
      <w:tr w:rsidR="000657E3" w:rsidRPr="00954099" w14:paraId="12BD4C87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4EE54E" w14:textId="77777777" w:rsidR="000657E3" w:rsidRPr="007F2B01" w:rsidRDefault="000657E3" w:rsidP="0016276A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</w:pPr>
            <w:r w:rsidRPr="007F2B01"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val="en-GB" w:eastAsia="ko-KR"/>
              </w:rPr>
              <w:t>Required skills</w:t>
            </w:r>
          </w:p>
          <w:p w14:paraId="354E613A" w14:textId="7CB5D635" w:rsidR="000657E3" w:rsidRDefault="000657E3" w:rsidP="0016276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Please describe 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the specific 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skill sets required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for the successful performance of the role.</w:t>
            </w:r>
          </w:p>
          <w:p w14:paraId="2E3E1DB7" w14:textId="2CFE10D1" w:rsidR="0016276A" w:rsidRPr="00EA35A7" w:rsidRDefault="0016276A" w:rsidP="0016276A">
            <w:pPr>
              <w:tabs>
                <w:tab w:val="left" w:pos="1175"/>
              </w:tabs>
              <w:autoSpaceDE w:val="0"/>
              <w:autoSpaceDN w:val="0"/>
              <w:adjustRightInd w:val="0"/>
              <w:spacing w:before="100"/>
              <w:ind w:left="142"/>
              <w:contextualSpacing/>
              <w:rPr>
                <w:sz w:val="20"/>
              </w:rPr>
            </w:pPr>
            <w:r w:rsidRPr="0016276A">
              <w:rPr>
                <w:rFonts w:ascii="Arial" w:hAnsi="Arial" w:cs="Arial"/>
                <w:color w:val="000000"/>
                <w:sz w:val="18"/>
                <w:szCs w:val="18"/>
              </w:rPr>
              <w:t>Good communication skills and ability to work under minimum supervision in a multi-cultural environment; knowledge of standard office software applications. Ability to perform accurate and reliable work, seeking and accepting guidance and providing performance feedback to supervisors.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The applicant should be </w:t>
            </w:r>
            <w:r>
              <w:rPr>
                <w:sz w:val="20"/>
              </w:rPr>
              <w:t>financially literate with logical reasoning and clear report writing skills</w:t>
            </w:r>
          </w:p>
          <w:p w14:paraId="6D41F54D" w14:textId="77777777" w:rsidR="0016276A" w:rsidRPr="0016276A" w:rsidRDefault="0016276A" w:rsidP="0016276A">
            <w:pPr>
              <w:tabs>
                <w:tab w:val="left" w:pos="1175"/>
              </w:tabs>
              <w:autoSpaceDE w:val="0"/>
              <w:autoSpaceDN w:val="0"/>
              <w:adjustRightInd w:val="0"/>
              <w:spacing w:before="100"/>
              <w:ind w:left="142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DD875C" w14:textId="77777777" w:rsidR="000657E3" w:rsidRPr="007F2B01" w:rsidRDefault="000657E3" w:rsidP="0016276A">
            <w:pPr>
              <w:pStyle w:val="ListParagraph"/>
              <w:numPr>
                <w:ilvl w:val="0"/>
                <w:numId w:val="21"/>
              </w:numPr>
              <w:spacing w:before="125" w:after="101"/>
              <w:ind w:right="-1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 w:eastAsia="ko-KR"/>
              </w:rPr>
            </w:pPr>
            <w:r w:rsidRPr="007F2B01"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val="en-GB" w:eastAsia="ko-KR"/>
              </w:rPr>
              <w:t>Desirable academic background</w:t>
            </w:r>
          </w:p>
          <w:p w14:paraId="6D9FD54D" w14:textId="77777777" w:rsidR="000657E3" w:rsidRDefault="000657E3" w:rsidP="0016276A">
            <w:pPr>
              <w:pStyle w:val="ListParagraph"/>
              <w:numPr>
                <w:ilvl w:val="1"/>
                <w:numId w:val="21"/>
              </w:num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Please </w:t>
            </w:r>
            <w:r w:rsidRPr="00954099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describe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="00954099"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>the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</w:t>
            </w:r>
            <w:r w:rsidRPr="00954099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academic</w:t>
            </w:r>
            <w:r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disciplines</w:t>
            </w:r>
            <w:r w:rsidR="00954099" w:rsidRP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or </w:t>
            </w:r>
            <w:r w:rsidR="00954099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fields</w:t>
            </w:r>
            <w:r w:rsidR="00954099">
              <w:rPr>
                <w:rFonts w:ascii="Arial" w:hAnsi="Arial" w:cs="Arial" w:hint="eastAsia"/>
                <w:color w:val="000000"/>
                <w:sz w:val="16"/>
                <w:szCs w:val="16"/>
                <w:lang w:val="en-GB" w:eastAsia="ko-KR"/>
              </w:rPr>
              <w:t xml:space="preserve"> of study that would be considered an asset for the role.</w:t>
            </w:r>
          </w:p>
          <w:p w14:paraId="4C954967" w14:textId="77777777" w:rsidR="00800425" w:rsidRDefault="00800425" w:rsidP="00800425">
            <w:pPr>
              <w:tabs>
                <w:tab w:val="left" w:pos="1175"/>
              </w:tabs>
              <w:autoSpaceDE w:val="0"/>
              <w:autoSpaceDN w:val="0"/>
              <w:adjustRightInd w:val="0"/>
              <w:spacing w:before="100"/>
              <w:ind w:left="142"/>
              <w:contextualSpacing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proofErr w:type="gramStart"/>
            <w:r w:rsidRPr="00800425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Major</w:t>
            </w:r>
            <w:proofErr w:type="gramEnd"/>
            <w:r w:rsidRPr="00800425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 in investigation-related fields, including law, IT forensics, data science, or AI disciplines.</w:t>
            </w:r>
          </w:p>
          <w:p w14:paraId="04C87E22" w14:textId="7B46220D" w:rsidR="0016276A" w:rsidRPr="000F2260" w:rsidRDefault="0016276A" w:rsidP="00800425">
            <w:pPr>
              <w:tabs>
                <w:tab w:val="left" w:pos="1175"/>
              </w:tabs>
              <w:autoSpaceDE w:val="0"/>
              <w:autoSpaceDN w:val="0"/>
              <w:adjustRightInd w:val="0"/>
              <w:spacing w:before="100"/>
              <w:ind w:left="142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2260">
              <w:rPr>
                <w:rFonts w:ascii="Arial" w:hAnsi="Arial" w:cs="Arial"/>
                <w:color w:val="000000"/>
                <w:sz w:val="18"/>
                <w:szCs w:val="18"/>
              </w:rPr>
              <w:t>Excellent command of written and oral English</w:t>
            </w:r>
          </w:p>
          <w:p w14:paraId="1A9BA34A" w14:textId="7E40E9D1" w:rsidR="0016276A" w:rsidRDefault="0016276A" w:rsidP="000F2260">
            <w:pPr>
              <w:tabs>
                <w:tab w:val="left" w:pos="1175"/>
              </w:tabs>
              <w:autoSpaceDE w:val="0"/>
              <w:autoSpaceDN w:val="0"/>
              <w:adjustRightInd w:val="0"/>
              <w:spacing w:before="100"/>
              <w:ind w:left="142"/>
              <w:contextualSpacing/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</w:pPr>
            <w:r w:rsidRPr="000F2260">
              <w:rPr>
                <w:rFonts w:ascii="Arial" w:hAnsi="Arial" w:cs="Arial"/>
                <w:color w:val="000000"/>
                <w:sz w:val="18"/>
                <w:szCs w:val="18"/>
              </w:rPr>
              <w:t>Knowledge of Arabic, French or Spanish would be an a</w:t>
            </w:r>
            <w:r w:rsidR="009276DF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sset</w:t>
            </w:r>
          </w:p>
          <w:p w14:paraId="77BE7B17" w14:textId="77777777" w:rsidR="00800425" w:rsidRDefault="00800425" w:rsidP="000F2260">
            <w:pPr>
              <w:autoSpaceDE w:val="0"/>
              <w:autoSpaceDN w:val="0"/>
              <w:ind w:left="142" w:right="53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BFCF81" w14:textId="162DD7DA" w:rsidR="000F2260" w:rsidRPr="000F2260" w:rsidRDefault="000F2260" w:rsidP="000F2260">
            <w:pPr>
              <w:autoSpaceDE w:val="0"/>
              <w:autoSpaceDN w:val="0"/>
              <w:ind w:left="142" w:right="535"/>
              <w:rPr>
                <w:rFonts w:eastAsia="Times New Roman" w:cstheme="minorHAnsi"/>
              </w:rPr>
            </w:pPr>
            <w:r w:rsidRPr="000F2260">
              <w:rPr>
                <w:rFonts w:ascii="Arial" w:hAnsi="Arial" w:cs="Arial"/>
                <w:color w:val="000000"/>
                <w:sz w:val="18"/>
                <w:szCs w:val="18"/>
              </w:rPr>
              <w:t xml:space="preserve">The incumbent will serve with accountability for integrity, transparency, and equity in the management of IFAD resources. During the assignment the incumbent will conduct herself/himself in a professional manner. The confidentiality obligation over AUO sensitive information </w:t>
            </w:r>
            <w:proofErr w:type="gramStart"/>
            <w:r w:rsidRPr="000F2260">
              <w:rPr>
                <w:rFonts w:ascii="Arial" w:hAnsi="Arial" w:cs="Arial"/>
                <w:color w:val="000000"/>
                <w:sz w:val="18"/>
                <w:szCs w:val="18"/>
              </w:rPr>
              <w:t>extends to</w:t>
            </w:r>
            <w:proofErr w:type="gramEnd"/>
            <w:r w:rsidRPr="000F2260">
              <w:rPr>
                <w:rFonts w:ascii="Arial" w:hAnsi="Arial" w:cs="Arial"/>
                <w:color w:val="000000"/>
                <w:sz w:val="18"/>
                <w:szCs w:val="18"/>
              </w:rPr>
              <w:t xml:space="preserve"> after the completion of the assignment</w:t>
            </w:r>
            <w:r w:rsidRPr="000F2260">
              <w:rPr>
                <w:rFonts w:eastAsia="Times New Roman" w:cstheme="minorHAnsi"/>
              </w:rPr>
              <w:t>.</w:t>
            </w:r>
          </w:p>
          <w:p w14:paraId="746E7D0A" w14:textId="77777777" w:rsidR="000F2260" w:rsidRPr="000F2260" w:rsidRDefault="000F2260" w:rsidP="000F2260">
            <w:pPr>
              <w:tabs>
                <w:tab w:val="left" w:pos="1175"/>
              </w:tabs>
              <w:autoSpaceDE w:val="0"/>
              <w:autoSpaceDN w:val="0"/>
              <w:adjustRightInd w:val="0"/>
              <w:spacing w:before="100"/>
              <w:ind w:left="142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B35B2C" w14:textId="698B54C8" w:rsidR="0016276A" w:rsidRPr="0016276A" w:rsidRDefault="0016276A" w:rsidP="0016276A">
            <w:pPr>
              <w:spacing w:before="125" w:after="101"/>
              <w:ind w:right="-18"/>
              <w:rPr>
                <w:rFonts w:ascii="Arial" w:hAnsi="Arial" w:cs="Arial"/>
                <w:color w:val="000000"/>
                <w:sz w:val="16"/>
                <w:szCs w:val="16"/>
                <w:lang w:eastAsia="ko-KR"/>
              </w:rPr>
            </w:pPr>
          </w:p>
        </w:tc>
      </w:tr>
      <w:tr w:rsidR="000657E3" w14:paraId="367B9789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Default="005F31C4" w:rsidP="005F31C4">
            <w:pPr>
              <w:spacing w:before="34"/>
              <w:ind w:right="3137"/>
              <w:rPr>
                <w:rFonts w:ascii="Times New Roman" w:hAnsi="Times New Roman" w:cs="Times New Roman"/>
                <w:color w:val="010302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 xml:space="preserve">   </w:t>
            </w:r>
            <w:r w:rsidRPr="005F31C4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</w:rPr>
              <w:t>Internship</w:t>
            </w: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eastAsia="ko-KR"/>
              </w:rPr>
              <w:t xml:space="preserve"> Assessment</w:t>
            </w:r>
          </w:p>
        </w:tc>
      </w:tr>
      <w:tr w:rsidR="005F31C4" w14:paraId="5492CD0B" w14:textId="77777777" w:rsidTr="0079367A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Pr="007F2B01" w:rsidRDefault="005F31C4" w:rsidP="005F31C4">
            <w:pPr>
              <w:spacing w:before="135" w:after="112"/>
              <w:ind w:left="91" w:right="-18"/>
              <w:rPr>
                <w:rFonts w:ascii="Times New Roman" w:hAnsi="Times New Roman" w:cs="Times New Roman"/>
                <w:color w:val="010302"/>
                <w:sz w:val="18"/>
                <w:szCs w:val="18"/>
                <w:lang w:eastAsia="ko-KR"/>
              </w:rPr>
            </w:pPr>
            <w:r w:rsidRPr="007F2B01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 xml:space="preserve">Expected </w:t>
            </w:r>
            <w:r w:rsidRPr="007F2B01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>outcomes</w:t>
            </w:r>
            <w:r w:rsidRPr="007F2B01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 xml:space="preserve"> </w:t>
            </w:r>
            <w:r w:rsidRPr="007F2B01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>and supervision plan</w:t>
            </w:r>
          </w:p>
        </w:tc>
      </w:tr>
      <w:tr w:rsidR="005F31C4" w14:paraId="6DF60A4A" w14:textId="77777777" w:rsidTr="00752906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0E4347" w14:textId="69763F6D" w:rsidR="005F31C4" w:rsidRPr="007F2B01" w:rsidRDefault="005F31C4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eastAsia="ko-KR"/>
              </w:rPr>
            </w:pPr>
            <w:r w:rsidRPr="007F2B01">
              <w:rPr>
                <w:rFonts w:ascii="Arial" w:hAnsi="Arial" w:cs="Arial" w:hint="eastAsia"/>
                <w:color w:val="000000"/>
                <w:sz w:val="18"/>
                <w:szCs w:val="18"/>
                <w:lang w:val="en-GB" w:eastAsia="ko-KR"/>
              </w:rPr>
              <w:t xml:space="preserve">1. </w:t>
            </w:r>
            <w:r w:rsidRPr="007F2B01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Please describe </w:t>
            </w:r>
            <w:r w:rsidRPr="007F2B01">
              <w:rPr>
                <w:rFonts w:ascii="Arial" w:hAnsi="Arial" w:cs="Arial" w:hint="eastAsia"/>
                <w:color w:val="000000"/>
                <w:sz w:val="18"/>
                <w:szCs w:val="18"/>
                <w:lang w:val="en-GB" w:eastAsia="ko-KR"/>
              </w:rPr>
              <w:t>how the above activities will contribute to the Intern</w:t>
            </w:r>
            <w:r w:rsidRPr="007F2B01">
              <w:rPr>
                <w:rFonts w:ascii="Arial" w:hAnsi="Arial" w:cs="Arial"/>
                <w:color w:val="000000"/>
                <w:sz w:val="18"/>
                <w:szCs w:val="18"/>
                <w:lang w:val="en-GB" w:eastAsia="ko-KR"/>
              </w:rPr>
              <w:t>’</w:t>
            </w:r>
            <w:r w:rsidRPr="007F2B01">
              <w:rPr>
                <w:rFonts w:ascii="Arial" w:hAnsi="Arial" w:cs="Arial" w:hint="eastAsia"/>
                <w:color w:val="000000"/>
                <w:sz w:val="18"/>
                <w:szCs w:val="18"/>
                <w:lang w:val="en-GB" w:eastAsia="ko-KR"/>
              </w:rPr>
              <w:t xml:space="preserve">s </w:t>
            </w:r>
            <w:r w:rsidR="00954099" w:rsidRPr="007F2B01">
              <w:rPr>
                <w:rFonts w:ascii="Arial" w:hAnsi="Arial" w:cs="Arial" w:hint="eastAsia"/>
                <w:color w:val="000000"/>
                <w:sz w:val="18"/>
                <w:szCs w:val="18"/>
                <w:lang w:val="en-GB" w:eastAsia="ko-KR"/>
              </w:rPr>
              <w:t>learning and professional development</w:t>
            </w:r>
            <w:r w:rsidRPr="007F2B01">
              <w:rPr>
                <w:rFonts w:ascii="Arial" w:hAnsi="Arial" w:cs="Arial" w:hint="eastAsia"/>
                <w:color w:val="000000"/>
                <w:sz w:val="18"/>
                <w:szCs w:val="18"/>
                <w:lang w:val="en-GB" w:eastAsia="ko-KR"/>
              </w:rPr>
              <w:t xml:space="preserve">. </w:t>
            </w:r>
          </w:p>
          <w:p w14:paraId="20F7E9A7" w14:textId="095052A4" w:rsidR="000F2260" w:rsidRPr="007F2B01" w:rsidRDefault="000F2260" w:rsidP="007F2B01">
            <w:pPr>
              <w:pStyle w:val="ListParagraph"/>
              <w:numPr>
                <w:ilvl w:val="0"/>
                <w:numId w:val="24"/>
              </w:numPr>
              <w:spacing w:before="117" w:after="115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7F2B0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The professional discipline and structured approach based on prioritisation of risk is an excellent working approach to become familiar with, as are the evidence-based conclusions and report-writing.</w:t>
            </w:r>
          </w:p>
          <w:p w14:paraId="0B22B454" w14:textId="77777777" w:rsidR="007F2B01" w:rsidRPr="007F2B01" w:rsidRDefault="007F2B01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eastAsia="ko-KR"/>
              </w:rPr>
            </w:pPr>
          </w:p>
          <w:p w14:paraId="2D4A0F05" w14:textId="185B8C51" w:rsidR="005F31C4" w:rsidRPr="007F2B01" w:rsidRDefault="005F31C4" w:rsidP="005F31C4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eastAsia="ko-KR"/>
              </w:rPr>
            </w:pPr>
            <w:r w:rsidRPr="007F2B01">
              <w:rPr>
                <w:rFonts w:ascii="Arial" w:hAnsi="Arial" w:cs="Arial" w:hint="eastAsia"/>
                <w:color w:val="000000"/>
                <w:spacing w:val="-1"/>
                <w:sz w:val="18"/>
                <w:szCs w:val="18"/>
                <w:lang w:eastAsia="ko-KR"/>
              </w:rPr>
              <w:t xml:space="preserve">2. </w:t>
            </w:r>
            <w:r w:rsidRPr="007F2B01">
              <w:rPr>
                <w:rFonts w:ascii="Arial" w:hAnsi="Arial" w:cs="Arial"/>
                <w:color w:val="000000"/>
                <w:spacing w:val="-1"/>
                <w:sz w:val="18"/>
                <w:szCs w:val="18"/>
              </w:rPr>
              <w:t xml:space="preserve">Please describe how the supervisor will evaluate the </w:t>
            </w:r>
            <w:r w:rsidR="00954099" w:rsidRPr="007F2B01">
              <w:rPr>
                <w:rFonts w:ascii="Arial" w:hAnsi="Arial" w:cs="Arial" w:hint="eastAsia"/>
                <w:color w:val="000000"/>
                <w:spacing w:val="-1"/>
                <w:sz w:val="18"/>
                <w:szCs w:val="18"/>
                <w:lang w:eastAsia="ko-KR"/>
              </w:rPr>
              <w:t>Intern</w:t>
            </w:r>
            <w:r w:rsidR="00954099" w:rsidRPr="007F2B01">
              <w:rPr>
                <w:rFonts w:ascii="Arial" w:hAnsi="Arial" w:cs="Arial"/>
                <w:color w:val="000000"/>
                <w:spacing w:val="-1"/>
                <w:sz w:val="18"/>
                <w:szCs w:val="18"/>
                <w:lang w:eastAsia="ko-KR"/>
              </w:rPr>
              <w:t>’</w:t>
            </w:r>
            <w:r w:rsidR="00954099" w:rsidRPr="007F2B01">
              <w:rPr>
                <w:rFonts w:ascii="Arial" w:hAnsi="Arial" w:cs="Arial" w:hint="eastAsia"/>
                <w:color w:val="000000"/>
                <w:spacing w:val="-1"/>
                <w:sz w:val="18"/>
                <w:szCs w:val="18"/>
                <w:lang w:eastAsia="ko-KR"/>
              </w:rPr>
              <w:t>s performance in relation to the activities outlined above.</w:t>
            </w:r>
          </w:p>
          <w:p w14:paraId="4F557D94" w14:textId="411C1F14" w:rsidR="006D6BF1" w:rsidRPr="006D6BF1" w:rsidRDefault="006D6BF1" w:rsidP="006D6BF1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 w:eastAsia="ko-KR"/>
              </w:rPr>
              <w:t>Quality of Output:</w:t>
            </w:r>
          </w:p>
          <w:p w14:paraId="1DBF7973" w14:textId="77777777" w:rsidR="006D6BF1" w:rsidRPr="006D6BF1" w:rsidRDefault="006D6BF1" w:rsidP="006D6BF1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Reports and outputs are well-drafted, succinct, require only minor editing, and are supported by relevant evidence.</w:t>
            </w:r>
          </w:p>
          <w:p w14:paraId="55A2ECB8" w14:textId="77777777" w:rsidR="006D6BF1" w:rsidRPr="006D6BF1" w:rsidRDefault="006D6BF1" w:rsidP="006D6BF1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Conclusions are comprehensive, well-documented, objective, relevant, and useful.</w:t>
            </w:r>
          </w:p>
          <w:p w14:paraId="666034AB" w14:textId="1A93AF4C" w:rsidR="006D6BF1" w:rsidRPr="006D6BF1" w:rsidRDefault="006D6BF1" w:rsidP="006D6BF1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 w:eastAsia="ko-KR"/>
              </w:rPr>
              <w:t>Timeliness:</w:t>
            </w:r>
          </w:p>
          <w:p w14:paraId="13D17E8F" w14:textId="77777777" w:rsidR="006D6BF1" w:rsidRPr="006D6BF1" w:rsidRDefault="006D6BF1" w:rsidP="006D6BF1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Completion of assigned tasks within agreed timeframes.</w:t>
            </w:r>
          </w:p>
          <w:p w14:paraId="66F0DFC8" w14:textId="323EC6F5" w:rsidR="006D6BF1" w:rsidRPr="006D6BF1" w:rsidRDefault="006D6BF1" w:rsidP="007F2B01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  <w:lang w:val="en-GB" w:eastAsia="ko-KR"/>
              </w:rPr>
              <w:t>Professional Conduct:</w:t>
            </w:r>
          </w:p>
          <w:p w14:paraId="41C5DF76" w14:textId="77777777" w:rsidR="006D6BF1" w:rsidRPr="006D6BF1" w:rsidRDefault="006D6BF1" w:rsidP="007F2B01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The intern serves with accountability for integrity, transparency, and equity in the management of IFAD resources.</w:t>
            </w:r>
          </w:p>
          <w:p w14:paraId="5F1A899B" w14:textId="77777777" w:rsidR="006D6BF1" w:rsidRPr="006D6BF1" w:rsidRDefault="006D6BF1" w:rsidP="007F2B01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Maintains confidentiality during and after the assignment.</w:t>
            </w:r>
          </w:p>
          <w:p w14:paraId="181DF40D" w14:textId="77777777" w:rsidR="006D6BF1" w:rsidRPr="007F2B01" w:rsidRDefault="006D6BF1" w:rsidP="007F2B01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Conducts themselves in a professional manner and exercises due care in all work.</w:t>
            </w:r>
          </w:p>
          <w:p w14:paraId="5EBA6B2A" w14:textId="77777777" w:rsidR="007F2B01" w:rsidRPr="007F2B01" w:rsidRDefault="007F2B01" w:rsidP="007F2B01">
            <w:pPr>
              <w:spacing w:before="117" w:after="115"/>
              <w:ind w:left="-186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eastAsia="ko-KR"/>
              </w:rPr>
            </w:pPr>
          </w:p>
          <w:p w14:paraId="4BEABECA" w14:textId="0BD5B65B" w:rsidR="005F31C4" w:rsidRPr="007F2B01" w:rsidRDefault="005F31C4" w:rsidP="007F2B01">
            <w:pPr>
              <w:pStyle w:val="ListParagraph"/>
              <w:spacing w:before="117" w:after="115"/>
              <w:ind w:left="174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eastAsia="ko-KR"/>
              </w:rPr>
            </w:pPr>
            <w:r w:rsidRPr="007F2B01">
              <w:rPr>
                <w:rFonts w:ascii="Arial" w:hAnsi="Arial" w:cs="Arial" w:hint="eastAsia"/>
                <w:color w:val="000000"/>
                <w:spacing w:val="-1"/>
                <w:sz w:val="18"/>
                <w:szCs w:val="18"/>
                <w:lang w:eastAsia="ko-KR"/>
              </w:rPr>
              <w:t>3. Please also outline the supervision plan</w:t>
            </w:r>
            <w:r w:rsidR="00954099" w:rsidRPr="007F2B01">
              <w:rPr>
                <w:rFonts w:ascii="Arial" w:hAnsi="Arial" w:cs="Arial" w:hint="eastAsia"/>
                <w:color w:val="000000"/>
                <w:spacing w:val="-1"/>
                <w:sz w:val="18"/>
                <w:szCs w:val="18"/>
                <w:lang w:eastAsia="ko-KR"/>
              </w:rPr>
              <w:t>, including the frequency and mode of interaction between the supervisor and the intern (e.g., regular check-ins, feedback sessions, progress reviews).</w:t>
            </w:r>
          </w:p>
          <w:p w14:paraId="6F59F517" w14:textId="08ED3C49" w:rsidR="006D6BF1" w:rsidRPr="006D6BF1" w:rsidRDefault="006D6BF1" w:rsidP="007F2B01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 xml:space="preserve">The intern will be supervised by the AUO Investigation Manager or </w:t>
            </w:r>
            <w:r w:rsidR="00800425">
              <w:rPr>
                <w:rFonts w:ascii="Arial" w:hAnsi="Arial" w:cs="Arial" w:hint="eastAsia"/>
                <w:color w:val="000000"/>
                <w:spacing w:val="-1"/>
                <w:sz w:val="18"/>
                <w:szCs w:val="18"/>
                <w:lang w:val="en-GB" w:eastAsia="ko-KR"/>
              </w:rPr>
              <w:t>his</w:t>
            </w: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 xml:space="preserve"> designee. </w:t>
            </w:r>
          </w:p>
          <w:p w14:paraId="691C5955" w14:textId="4CDB7F21" w:rsidR="006D6BF1" w:rsidRPr="006D6BF1" w:rsidRDefault="006D6BF1" w:rsidP="007F2B01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</w:pPr>
            <w:r w:rsidRPr="006D6BF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 xml:space="preserve">Performance will be evaluated based on key performance indicators and learning objectives. </w:t>
            </w:r>
          </w:p>
          <w:p w14:paraId="52FDCEDE" w14:textId="12CC9D44" w:rsidR="005F31C4" w:rsidRDefault="00BA7E64" w:rsidP="006D6BF1">
            <w:pPr>
              <w:spacing w:before="117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 w:rsidRPr="007F2B01">
              <w:rPr>
                <w:rFonts w:ascii="Arial" w:hAnsi="Arial" w:cs="Arial" w:hint="eastAsia"/>
                <w:color w:val="000000"/>
                <w:spacing w:val="-1"/>
                <w:sz w:val="18"/>
                <w:szCs w:val="18"/>
                <w:lang w:val="en-GB" w:eastAsia="ko-KR"/>
              </w:rPr>
              <w:t xml:space="preserve">  </w:t>
            </w:r>
            <w:r w:rsidR="006D6BF1" w:rsidRPr="007F2B01">
              <w:rPr>
                <w:rFonts w:ascii="Arial" w:hAnsi="Arial" w:cs="Arial"/>
                <w:color w:val="000000"/>
                <w:spacing w:val="-1"/>
                <w:sz w:val="18"/>
                <w:szCs w:val="18"/>
                <w:lang w:val="en-GB" w:eastAsia="ko-KR"/>
              </w:rPr>
              <w:t>Regular feedback sessions and monthly progress meetings will be held to monitor development and provide guidance</w:t>
            </w:r>
          </w:p>
        </w:tc>
      </w:tr>
    </w:tbl>
    <w:p w14:paraId="12F5AB7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5BF2A4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1C5B4EB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BA6E0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1B76B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FA5BCC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447A23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B260D5C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DB814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FB483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B0DAA5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64C8EF8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2157EE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DB1862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7589F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3BDC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9766F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FA781F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832929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2E6FD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B86564A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A9290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97CA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48616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CEDDC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B1FF2B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AE356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D42E81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CDFF9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D2845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2AF0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848917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00910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7C80E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0E82D4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61F2975" w14:textId="0E49102F" w:rsidR="0075357B" w:rsidRDefault="00070C01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4864D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F6021A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5F7B1A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68018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31077E9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9D4D885" w14:textId="77777777" w:rsidR="0075357B" w:rsidRDefault="0075357B">
      <w:pPr>
        <w:spacing w:after="183"/>
        <w:rPr>
          <w:rFonts w:ascii="Times New Roman" w:hAnsi="Times New Roman"/>
          <w:color w:val="000000" w:themeColor="text1"/>
          <w:sz w:val="24"/>
          <w:szCs w:val="24"/>
        </w:rPr>
        <w:sectPr w:rsidR="0075357B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Default="0075357B"/>
    <w:sectPr w:rsidR="0075357B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(Body CS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339BF"/>
    <w:multiLevelType w:val="hybridMultilevel"/>
    <w:tmpl w:val="EB50FC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44945"/>
    <w:multiLevelType w:val="multilevel"/>
    <w:tmpl w:val="655A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8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F79F0"/>
    <w:multiLevelType w:val="hybridMultilevel"/>
    <w:tmpl w:val="DBA6F2BE"/>
    <w:lvl w:ilvl="0" w:tplc="E24879B6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597750"/>
    <w:multiLevelType w:val="multilevel"/>
    <w:tmpl w:val="09B6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7113864"/>
    <w:multiLevelType w:val="hybridMultilevel"/>
    <w:tmpl w:val="61CEB68A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6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D0AAD"/>
    <w:multiLevelType w:val="multilevel"/>
    <w:tmpl w:val="6060B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DF2B2A"/>
    <w:multiLevelType w:val="multilevel"/>
    <w:tmpl w:val="46DE4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3" w15:restartNumberingAfterBreak="0">
    <w:nsid w:val="5B977A81"/>
    <w:multiLevelType w:val="hybridMultilevel"/>
    <w:tmpl w:val="55A4D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30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8199600">
    <w:abstractNumId w:val="6"/>
  </w:num>
  <w:num w:numId="2" w16cid:durableId="1314287331">
    <w:abstractNumId w:val="17"/>
  </w:num>
  <w:num w:numId="3" w16cid:durableId="961882483">
    <w:abstractNumId w:val="12"/>
  </w:num>
  <w:num w:numId="4" w16cid:durableId="795218630">
    <w:abstractNumId w:val="8"/>
  </w:num>
  <w:num w:numId="5" w16cid:durableId="1126967954">
    <w:abstractNumId w:val="5"/>
  </w:num>
  <w:num w:numId="6" w16cid:durableId="848636756">
    <w:abstractNumId w:val="28"/>
  </w:num>
  <w:num w:numId="7" w16cid:durableId="412899852">
    <w:abstractNumId w:val="18"/>
  </w:num>
  <w:num w:numId="8" w16cid:durableId="581262276">
    <w:abstractNumId w:val="10"/>
  </w:num>
  <w:num w:numId="9" w16cid:durableId="1384326700">
    <w:abstractNumId w:val="24"/>
  </w:num>
  <w:num w:numId="10" w16cid:durableId="1508714727">
    <w:abstractNumId w:val="11"/>
  </w:num>
  <w:num w:numId="11" w16cid:durableId="1427925283">
    <w:abstractNumId w:val="30"/>
  </w:num>
  <w:num w:numId="12" w16cid:durableId="500587923">
    <w:abstractNumId w:val="31"/>
  </w:num>
  <w:num w:numId="13" w16cid:durableId="1195970466">
    <w:abstractNumId w:val="27"/>
  </w:num>
  <w:num w:numId="14" w16cid:durableId="1900242454">
    <w:abstractNumId w:val="2"/>
  </w:num>
  <w:num w:numId="15" w16cid:durableId="1408109943">
    <w:abstractNumId w:val="25"/>
  </w:num>
  <w:num w:numId="16" w16cid:durableId="658116479">
    <w:abstractNumId w:val="19"/>
  </w:num>
  <w:num w:numId="17" w16cid:durableId="1873377814">
    <w:abstractNumId w:val="7"/>
  </w:num>
  <w:num w:numId="18" w16cid:durableId="172768154">
    <w:abstractNumId w:val="26"/>
  </w:num>
  <w:num w:numId="19" w16cid:durableId="59984353">
    <w:abstractNumId w:val="32"/>
  </w:num>
  <w:num w:numId="20" w16cid:durableId="1022440935">
    <w:abstractNumId w:val="22"/>
  </w:num>
  <w:num w:numId="21" w16cid:durableId="1547714865">
    <w:abstractNumId w:val="29"/>
  </w:num>
  <w:num w:numId="22" w16cid:durableId="713579931">
    <w:abstractNumId w:val="1"/>
  </w:num>
  <w:num w:numId="23" w16cid:durableId="823206126">
    <w:abstractNumId w:val="0"/>
  </w:num>
  <w:num w:numId="24" w16cid:durableId="434978494">
    <w:abstractNumId w:val="15"/>
  </w:num>
  <w:num w:numId="25" w16cid:durableId="198396395">
    <w:abstractNumId w:val="9"/>
  </w:num>
  <w:num w:numId="26" w16cid:durableId="1611281098">
    <w:abstractNumId w:val="16"/>
  </w:num>
  <w:num w:numId="27" w16cid:durableId="702094290">
    <w:abstractNumId w:val="14"/>
  </w:num>
  <w:num w:numId="28" w16cid:durableId="350491458">
    <w:abstractNumId w:val="20"/>
  </w:num>
  <w:num w:numId="29" w16cid:durableId="1427849484">
    <w:abstractNumId w:val="4"/>
  </w:num>
  <w:num w:numId="30" w16cid:durableId="501092354">
    <w:abstractNumId w:val="13"/>
  </w:num>
  <w:num w:numId="31" w16cid:durableId="132019907">
    <w:abstractNumId w:val="21"/>
  </w:num>
  <w:num w:numId="32" w16cid:durableId="1872842619">
    <w:abstractNumId w:val="3"/>
  </w:num>
  <w:num w:numId="33" w16cid:durableId="18004194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6F2"/>
    <w:rsid w:val="000047DE"/>
    <w:rsid w:val="000657E3"/>
    <w:rsid w:val="00070C01"/>
    <w:rsid w:val="000D6AA9"/>
    <w:rsid w:val="000F2260"/>
    <w:rsid w:val="0016276A"/>
    <w:rsid w:val="001E18EB"/>
    <w:rsid w:val="002157B7"/>
    <w:rsid w:val="00222981"/>
    <w:rsid w:val="00290533"/>
    <w:rsid w:val="00292CC2"/>
    <w:rsid w:val="002C555F"/>
    <w:rsid w:val="0032280E"/>
    <w:rsid w:val="00346055"/>
    <w:rsid w:val="00361D47"/>
    <w:rsid w:val="00367B70"/>
    <w:rsid w:val="0037008A"/>
    <w:rsid w:val="003D1C16"/>
    <w:rsid w:val="004514AD"/>
    <w:rsid w:val="005313E3"/>
    <w:rsid w:val="0053424A"/>
    <w:rsid w:val="00542694"/>
    <w:rsid w:val="005C47AA"/>
    <w:rsid w:val="005F31C4"/>
    <w:rsid w:val="00693B7A"/>
    <w:rsid w:val="006D6BF1"/>
    <w:rsid w:val="00714BBF"/>
    <w:rsid w:val="0075357B"/>
    <w:rsid w:val="007F2B01"/>
    <w:rsid w:val="00800425"/>
    <w:rsid w:val="008004B9"/>
    <w:rsid w:val="00875B50"/>
    <w:rsid w:val="00876882"/>
    <w:rsid w:val="009114E6"/>
    <w:rsid w:val="009276DF"/>
    <w:rsid w:val="00954099"/>
    <w:rsid w:val="009542E7"/>
    <w:rsid w:val="009A49CE"/>
    <w:rsid w:val="009B7306"/>
    <w:rsid w:val="009E66B3"/>
    <w:rsid w:val="00A077D2"/>
    <w:rsid w:val="00A12E04"/>
    <w:rsid w:val="00AC3F8C"/>
    <w:rsid w:val="00B10212"/>
    <w:rsid w:val="00B11870"/>
    <w:rsid w:val="00B66183"/>
    <w:rsid w:val="00B8358A"/>
    <w:rsid w:val="00B90B33"/>
    <w:rsid w:val="00BA7E64"/>
    <w:rsid w:val="00CA63A2"/>
    <w:rsid w:val="00CB6F31"/>
    <w:rsid w:val="00CF350C"/>
    <w:rsid w:val="00D422CF"/>
    <w:rsid w:val="00D622B7"/>
    <w:rsid w:val="00D9506F"/>
    <w:rsid w:val="00DB3322"/>
    <w:rsid w:val="00DB5D43"/>
    <w:rsid w:val="00F106B3"/>
    <w:rsid w:val="00F26B14"/>
    <w:rsid w:val="00F552EE"/>
    <w:rsid w:val="00FC5EE4"/>
    <w:rsid w:val="0AA44D0B"/>
    <w:rsid w:val="0DDED035"/>
    <w:rsid w:val="1C18B3CF"/>
    <w:rsid w:val="1F0E2456"/>
    <w:rsid w:val="215D65C7"/>
    <w:rsid w:val="25401FFC"/>
    <w:rsid w:val="594CCB6A"/>
    <w:rsid w:val="6D0A8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4FBA2ABB-03E8-48EC-B986-D42403E9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DAEC1A88A15E449C943F116F885E1B" ma:contentTypeVersion="10" ma:contentTypeDescription="Create a new document." ma:contentTypeScope="" ma:versionID="3a2460f7598971ff85546cf86b1a7da0">
  <xsd:schema xmlns:xsd="http://www.w3.org/2001/XMLSchema" xmlns:xs="http://www.w3.org/2001/XMLSchema" xmlns:p="http://schemas.microsoft.com/office/2006/metadata/properties" xmlns:ns3="f203c461-b381-4986-833a-ce028904ea9c" targetNamespace="http://schemas.microsoft.com/office/2006/metadata/properties" ma:root="true" ma:fieldsID="74d121ed98d2dbd83bab52c18d74f914" ns3:_="">
    <xsd:import namespace="f203c461-b381-4986-833a-ce028904ea9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3c461-b381-4986-833a-ce028904ea9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3c461-b381-4986-833a-ce028904ea9c" xsi:nil="true"/>
  </documentManagement>
</p:properties>
</file>

<file path=customXml/itemProps1.xml><?xml version="1.0" encoding="utf-8"?>
<ds:datastoreItem xmlns:ds="http://schemas.openxmlformats.org/officeDocument/2006/customXml" ds:itemID="{1F4D709D-4FA0-4F59-AA80-69B9E558E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3c461-b381-4986-833a-ce028904ea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7630F-0A9B-4A6B-829B-CD1C397C132C}">
  <ds:schemaRefs>
    <ds:schemaRef ds:uri="http://schemas.microsoft.com/office/2006/metadata/properties"/>
    <ds:schemaRef ds:uri="http://schemas.microsoft.com/office/infopath/2007/PartnerControls"/>
    <ds:schemaRef ds:uri="f203c461-b381-4986-833a-ce028904ea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853</Words>
  <Characters>5149</Characters>
  <Application>Microsoft Office Word</Application>
  <DocSecurity>0</DocSecurity>
  <Lines>321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lmssd</dc:creator>
  <cp:lastModifiedBy>AUO</cp:lastModifiedBy>
  <cp:revision>9</cp:revision>
  <dcterms:created xsi:type="dcterms:W3CDTF">2025-11-28T11:36:00Z</dcterms:created>
  <dcterms:modified xsi:type="dcterms:W3CDTF">2025-11-28T20:38:00Z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0x010100E0DAEC1A88A15E449C943F116F885E1B</vt:lpwstr>
  </property>
</Properties>
</file>